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DBD5F" w14:textId="77777777" w:rsidR="00243302" w:rsidRDefault="00243302">
      <w:pPr>
        <w:pStyle w:val="Heading"/>
      </w:pPr>
    </w:p>
    <w:p w14:paraId="5FDB44C1" w14:textId="2D380C5F" w:rsidR="00D43F4C" w:rsidRPr="00906F75" w:rsidRDefault="00DB6490">
      <w:pPr>
        <w:pStyle w:val="Heading"/>
        <w:rPr>
          <w:sz w:val="32"/>
          <w:szCs w:val="32"/>
        </w:rPr>
      </w:pPr>
      <w:r w:rsidRPr="00906F75">
        <w:rPr>
          <w:sz w:val="32"/>
          <w:szCs w:val="32"/>
        </w:rPr>
        <w:t xml:space="preserve">PRESS RELEASE: </w:t>
      </w:r>
    </w:p>
    <w:p w14:paraId="3B6C63A1" w14:textId="77777777" w:rsidR="003D2C5B" w:rsidRDefault="003D2C5B">
      <w:pPr>
        <w:pStyle w:val="Heading"/>
      </w:pPr>
    </w:p>
    <w:p w14:paraId="02069254" w14:textId="3F450215" w:rsidR="002324CA" w:rsidRPr="00906F75" w:rsidRDefault="00BF26F7">
      <w:pPr>
        <w:pStyle w:val="Heading"/>
        <w:rPr>
          <w:sz w:val="40"/>
          <w:szCs w:val="40"/>
        </w:rPr>
      </w:pPr>
      <w:r>
        <w:rPr>
          <w:sz w:val="40"/>
          <w:szCs w:val="40"/>
        </w:rPr>
        <w:t>SERIALITY</w:t>
      </w:r>
    </w:p>
    <w:p w14:paraId="539C7759" w14:textId="16556DAD" w:rsidR="008231D9" w:rsidRPr="00906F75" w:rsidRDefault="00BF26F7" w:rsidP="00374213">
      <w:pPr>
        <w:pStyle w:val="Heading"/>
        <w:rPr>
          <w:i/>
          <w:sz w:val="36"/>
          <w:szCs w:val="36"/>
        </w:rPr>
      </w:pPr>
      <w:r>
        <w:rPr>
          <w:i/>
          <w:sz w:val="36"/>
          <w:szCs w:val="36"/>
        </w:rPr>
        <w:t>A Group Exhibition</w:t>
      </w:r>
    </w:p>
    <w:p w14:paraId="7221CAA9" w14:textId="77777777" w:rsidR="003A7EA4" w:rsidRPr="00906F75" w:rsidRDefault="003A7EA4" w:rsidP="00374213">
      <w:pPr>
        <w:pStyle w:val="Heading"/>
        <w:rPr>
          <w:i/>
          <w:sz w:val="32"/>
          <w:szCs w:val="32"/>
        </w:rPr>
      </w:pPr>
    </w:p>
    <w:p w14:paraId="294D31A9" w14:textId="1D324134" w:rsidR="003059C8" w:rsidRDefault="00BF26F7" w:rsidP="00335CE9">
      <w:pPr>
        <w:pStyle w:val="Heading"/>
        <w:rPr>
          <w:sz w:val="32"/>
          <w:szCs w:val="32"/>
        </w:rPr>
      </w:pPr>
      <w:r>
        <w:rPr>
          <w:sz w:val="32"/>
          <w:szCs w:val="32"/>
        </w:rPr>
        <w:t>December</w:t>
      </w:r>
      <w:r w:rsidR="00512EFC" w:rsidRPr="00906F75">
        <w:rPr>
          <w:sz w:val="32"/>
          <w:szCs w:val="32"/>
        </w:rPr>
        <w:t xml:space="preserve"> </w:t>
      </w:r>
      <w:r>
        <w:rPr>
          <w:sz w:val="32"/>
          <w:szCs w:val="32"/>
        </w:rPr>
        <w:t>4</w:t>
      </w:r>
      <w:r w:rsidR="009F04D7" w:rsidRPr="00906F75">
        <w:rPr>
          <w:sz w:val="32"/>
          <w:szCs w:val="32"/>
        </w:rPr>
        <w:t>, 2021</w:t>
      </w:r>
      <w:r w:rsidR="003A7EA4" w:rsidRPr="00906F75">
        <w:rPr>
          <w:sz w:val="32"/>
          <w:szCs w:val="32"/>
        </w:rPr>
        <w:t xml:space="preserve"> </w:t>
      </w:r>
      <w:r w:rsidR="003D2C5B" w:rsidRPr="00906F75">
        <w:rPr>
          <w:sz w:val="32"/>
          <w:szCs w:val="32"/>
        </w:rPr>
        <w:t>–</w:t>
      </w:r>
      <w:r w:rsidR="009F04D7" w:rsidRPr="00906F75">
        <w:rPr>
          <w:sz w:val="32"/>
          <w:szCs w:val="32"/>
        </w:rPr>
        <w:t xml:space="preserve"> January</w:t>
      </w:r>
      <w:r w:rsidR="00512EFC" w:rsidRPr="00906F75">
        <w:rPr>
          <w:sz w:val="32"/>
          <w:szCs w:val="32"/>
        </w:rPr>
        <w:t xml:space="preserve"> </w:t>
      </w:r>
      <w:r w:rsidR="009F04D7" w:rsidRPr="00906F75">
        <w:rPr>
          <w:sz w:val="32"/>
          <w:szCs w:val="32"/>
        </w:rPr>
        <w:t>8</w:t>
      </w:r>
      <w:r w:rsidR="003D2C5B" w:rsidRPr="00906F75">
        <w:rPr>
          <w:sz w:val="32"/>
          <w:szCs w:val="32"/>
        </w:rPr>
        <w:t>, 202</w:t>
      </w:r>
      <w:r w:rsidR="009F04D7" w:rsidRPr="00906F75">
        <w:rPr>
          <w:sz w:val="32"/>
          <w:szCs w:val="32"/>
        </w:rPr>
        <w:t>2</w:t>
      </w:r>
    </w:p>
    <w:p w14:paraId="2BFC1D9E" w14:textId="0208F2F2" w:rsidR="00E51BA7" w:rsidRDefault="00E51BA7" w:rsidP="00335CE9">
      <w:pPr>
        <w:pStyle w:val="Heading"/>
        <w:rPr>
          <w:sz w:val="32"/>
          <w:szCs w:val="32"/>
        </w:rPr>
      </w:pPr>
    </w:p>
    <w:p w14:paraId="522B4F33" w14:textId="74FEFBD0" w:rsidR="00E51BA7" w:rsidRPr="00E51BA7" w:rsidRDefault="00E51BA7" w:rsidP="00E51BA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eastAsia="zh-CN"/>
        </w:rPr>
      </w:pPr>
      <w:r w:rsidRPr="00E51BA7">
        <w:rPr>
          <w:rFonts w:ascii="Open Sans" w:eastAsia="Times New Roman" w:hAnsi="Open Sans" w:cs="Open Sans"/>
          <w:color w:val="695D46"/>
          <w:sz w:val="22"/>
          <w:szCs w:val="22"/>
          <w:bdr w:val="none" w:sz="0" w:space="0" w:color="auto" w:frame="1"/>
          <w:lang w:eastAsia="zh-CN"/>
        </w:rPr>
        <w:fldChar w:fldCharType="begin"/>
      </w:r>
      <w:r w:rsidRPr="00E51BA7">
        <w:rPr>
          <w:rFonts w:ascii="Open Sans" w:eastAsia="Times New Roman" w:hAnsi="Open Sans" w:cs="Open Sans"/>
          <w:color w:val="695D46"/>
          <w:sz w:val="22"/>
          <w:szCs w:val="22"/>
          <w:bdr w:val="none" w:sz="0" w:space="0" w:color="auto" w:frame="1"/>
          <w:lang w:eastAsia="zh-CN"/>
        </w:rPr>
        <w:instrText xml:space="preserve"> INCLUDEPICTURE "https://lh6.googleusercontent.com/b3I30PQHha-b_HsefDrY4Q91y_nvy1LuG-HBOke8xZ8eusp-UodycbpZQWpo9QBwwOffQz0rFts_9-Tog1DuqtD7KZOmdqWoaCaHlkBtSgNOQOJI2z0ffPzEQ6OotDzb-egiYiUj" \* MERGEFORMATINET </w:instrText>
      </w:r>
      <w:r w:rsidRPr="00E51BA7">
        <w:rPr>
          <w:rFonts w:ascii="Open Sans" w:eastAsia="Times New Roman" w:hAnsi="Open Sans" w:cs="Open Sans"/>
          <w:color w:val="695D46"/>
          <w:sz w:val="22"/>
          <w:szCs w:val="22"/>
          <w:bdr w:val="none" w:sz="0" w:space="0" w:color="auto" w:frame="1"/>
          <w:lang w:eastAsia="zh-CN"/>
        </w:rPr>
        <w:fldChar w:fldCharType="separate"/>
      </w:r>
      <w:r w:rsidRPr="00E51BA7">
        <w:rPr>
          <w:rFonts w:ascii="Open Sans" w:eastAsia="Times New Roman" w:hAnsi="Open Sans" w:cs="Open Sans"/>
          <w:noProof/>
          <w:color w:val="695D46"/>
          <w:sz w:val="22"/>
          <w:szCs w:val="22"/>
          <w:bdr w:val="none" w:sz="0" w:space="0" w:color="auto" w:frame="1"/>
          <w:lang w:eastAsia="zh-CN"/>
        </w:rPr>
        <w:drawing>
          <wp:inline distT="0" distB="0" distL="0" distR="0" wp14:anchorId="3AA7CB34" wp14:editId="0B090B31">
            <wp:extent cx="5943600" cy="3958590"/>
            <wp:effectExtent l="0" t="0" r="0" b="3810"/>
            <wp:docPr id="3" name="Picture 3" descr="A collage of a person's 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ollage of a person's face&#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958590"/>
                    </a:xfrm>
                    <a:prstGeom prst="rect">
                      <a:avLst/>
                    </a:prstGeom>
                    <a:noFill/>
                    <a:ln>
                      <a:noFill/>
                    </a:ln>
                  </pic:spPr>
                </pic:pic>
              </a:graphicData>
            </a:graphic>
          </wp:inline>
        </w:drawing>
      </w:r>
      <w:r w:rsidRPr="00E51BA7">
        <w:rPr>
          <w:rFonts w:ascii="Open Sans" w:eastAsia="Times New Roman" w:hAnsi="Open Sans" w:cs="Open Sans"/>
          <w:color w:val="695D46"/>
          <w:sz w:val="22"/>
          <w:szCs w:val="22"/>
          <w:bdr w:val="none" w:sz="0" w:space="0" w:color="auto" w:frame="1"/>
          <w:lang w:eastAsia="zh-CN"/>
        </w:rPr>
        <w:fldChar w:fldCharType="end"/>
      </w:r>
    </w:p>
    <w:p w14:paraId="2C5CD866" w14:textId="079C90FD" w:rsidR="00E51BA7" w:rsidRPr="00E51BA7" w:rsidRDefault="00E51BA7" w:rsidP="00E51BA7">
      <w:pPr>
        <w:pStyle w:val="Heading"/>
        <w:jc w:val="center"/>
        <w:rPr>
          <w:b w:val="0"/>
          <w:bCs w:val="0"/>
          <w:color w:val="000000" w:themeColor="text1"/>
          <w:sz w:val="24"/>
          <w:szCs w:val="24"/>
        </w:rPr>
      </w:pPr>
      <w:r w:rsidRPr="00E51BA7">
        <w:rPr>
          <w:color w:val="000000" w:themeColor="text1"/>
          <w:sz w:val="24"/>
          <w:szCs w:val="24"/>
        </w:rPr>
        <w:t>LAWRENCE LEE</w:t>
      </w:r>
    </w:p>
    <w:p w14:paraId="7EDBCC68" w14:textId="3B4C30EC" w:rsidR="00E51BA7" w:rsidRPr="00E51BA7" w:rsidRDefault="00E51BA7" w:rsidP="00E51BA7">
      <w:pPr>
        <w:pStyle w:val="Heading"/>
        <w:jc w:val="center"/>
        <w:rPr>
          <w:b w:val="0"/>
          <w:bCs w:val="0"/>
          <w:color w:val="000000" w:themeColor="text1"/>
          <w:sz w:val="24"/>
          <w:szCs w:val="24"/>
        </w:rPr>
      </w:pPr>
      <w:r w:rsidRPr="00E51BA7">
        <w:rPr>
          <w:b w:val="0"/>
          <w:bCs w:val="0"/>
          <w:i/>
          <w:iCs/>
          <w:color w:val="000000" w:themeColor="text1"/>
          <w:sz w:val="24"/>
          <w:szCs w:val="24"/>
        </w:rPr>
        <w:t>Untitled</w:t>
      </w:r>
      <w:r w:rsidRPr="00E51BA7">
        <w:rPr>
          <w:b w:val="0"/>
          <w:bCs w:val="0"/>
          <w:color w:val="000000" w:themeColor="text1"/>
          <w:sz w:val="24"/>
          <w:szCs w:val="24"/>
        </w:rPr>
        <w:t>, 2021</w:t>
      </w:r>
    </w:p>
    <w:p w14:paraId="32EDD223" w14:textId="31A431D9" w:rsidR="00E51BA7" w:rsidRPr="00E51BA7" w:rsidRDefault="00E51BA7" w:rsidP="00E51BA7">
      <w:pPr>
        <w:pStyle w:val="Heading"/>
        <w:jc w:val="center"/>
        <w:rPr>
          <w:b w:val="0"/>
          <w:bCs w:val="0"/>
          <w:color w:val="000000" w:themeColor="text1"/>
          <w:sz w:val="24"/>
          <w:szCs w:val="24"/>
        </w:rPr>
      </w:pPr>
      <w:r w:rsidRPr="00E51BA7">
        <w:rPr>
          <w:b w:val="0"/>
          <w:bCs w:val="0"/>
          <w:color w:val="000000" w:themeColor="text1"/>
          <w:sz w:val="24"/>
          <w:szCs w:val="24"/>
        </w:rPr>
        <w:t>India ink and pencil on paper</w:t>
      </w:r>
    </w:p>
    <w:p w14:paraId="6CBBA7A1" w14:textId="74FDAACB" w:rsidR="00E51BA7" w:rsidRPr="00E51BA7" w:rsidRDefault="00E51BA7" w:rsidP="00E51BA7">
      <w:pPr>
        <w:pStyle w:val="Heading"/>
        <w:jc w:val="center"/>
        <w:rPr>
          <w:b w:val="0"/>
          <w:bCs w:val="0"/>
          <w:color w:val="000000" w:themeColor="text1"/>
          <w:sz w:val="24"/>
          <w:szCs w:val="24"/>
        </w:rPr>
      </w:pPr>
      <w:r w:rsidRPr="00E51BA7">
        <w:rPr>
          <w:b w:val="0"/>
          <w:bCs w:val="0"/>
          <w:color w:val="000000" w:themeColor="text1"/>
          <w:sz w:val="24"/>
          <w:szCs w:val="24"/>
        </w:rPr>
        <w:t>60 x 60 inches</w:t>
      </w:r>
    </w:p>
    <w:p w14:paraId="428E1E83" w14:textId="1C66A8E7" w:rsidR="00E51BA7" w:rsidRPr="00E51BA7" w:rsidRDefault="00E51BA7" w:rsidP="00E51BA7">
      <w:pPr>
        <w:pStyle w:val="Heading"/>
        <w:jc w:val="center"/>
        <w:rPr>
          <w:b w:val="0"/>
          <w:bCs w:val="0"/>
          <w:color w:val="000000" w:themeColor="text1"/>
          <w:sz w:val="24"/>
          <w:szCs w:val="24"/>
        </w:rPr>
      </w:pPr>
      <w:r w:rsidRPr="00E51BA7">
        <w:rPr>
          <w:b w:val="0"/>
          <w:bCs w:val="0"/>
          <w:color w:val="000000" w:themeColor="text1"/>
          <w:sz w:val="24"/>
          <w:szCs w:val="24"/>
        </w:rPr>
        <w:t xml:space="preserve">Detail </w:t>
      </w:r>
      <w:r w:rsidR="00382833">
        <w:rPr>
          <w:b w:val="0"/>
          <w:bCs w:val="0"/>
          <w:color w:val="000000" w:themeColor="text1"/>
          <w:sz w:val="24"/>
          <w:szCs w:val="24"/>
        </w:rPr>
        <w:t>image</w:t>
      </w:r>
    </w:p>
    <w:p w14:paraId="6D732BF9" w14:textId="77777777" w:rsidR="00DC7253" w:rsidRDefault="00DC7253" w:rsidP="008231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iCs/>
          <w:bdr w:val="none" w:sz="0" w:space="0" w:color="auto"/>
        </w:rPr>
      </w:pPr>
    </w:p>
    <w:p w14:paraId="7ACD2DF0" w14:textId="77777777" w:rsidR="00DC7253" w:rsidRDefault="00DC7253" w:rsidP="008231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iCs/>
          <w:bdr w:val="none" w:sz="0" w:space="0" w:color="auto"/>
        </w:rPr>
      </w:pPr>
    </w:p>
    <w:p w14:paraId="6D1BF017" w14:textId="6639E8D0" w:rsidR="0069514D" w:rsidRPr="00906F75" w:rsidRDefault="0058147F" w:rsidP="008231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i/>
          <w:sz w:val="28"/>
          <w:szCs w:val="28"/>
          <w:bdr w:val="none" w:sz="0" w:space="0" w:color="auto"/>
        </w:rPr>
      </w:pPr>
      <w:r w:rsidRPr="00906F75">
        <w:rPr>
          <w:rFonts w:ascii="Calibri" w:hAnsi="Calibri"/>
          <w:iCs/>
          <w:sz w:val="28"/>
          <w:szCs w:val="28"/>
          <w:bdr w:val="none" w:sz="0" w:space="0" w:color="auto"/>
        </w:rPr>
        <w:t xml:space="preserve">Barry Whistler Gallery is pleased to present </w:t>
      </w:r>
      <w:r w:rsidR="00BF26F7" w:rsidRPr="00BF26F7">
        <w:rPr>
          <w:rFonts w:ascii="Calibri" w:hAnsi="Calibri"/>
          <w:b/>
          <w:bCs/>
          <w:iCs/>
          <w:sz w:val="28"/>
          <w:szCs w:val="28"/>
          <w:bdr w:val="none" w:sz="0" w:space="0" w:color="auto"/>
        </w:rPr>
        <w:t>SERIALITY</w:t>
      </w:r>
      <w:r w:rsidR="00BF26F7">
        <w:rPr>
          <w:rFonts w:ascii="Calibri" w:hAnsi="Calibri"/>
          <w:iCs/>
          <w:sz w:val="28"/>
          <w:szCs w:val="28"/>
          <w:bdr w:val="none" w:sz="0" w:space="0" w:color="auto"/>
        </w:rPr>
        <w:t xml:space="preserve">: </w:t>
      </w:r>
      <w:r w:rsidR="00BF26F7" w:rsidRPr="00BF26F7">
        <w:rPr>
          <w:rFonts w:ascii="Calibri" w:hAnsi="Calibri"/>
          <w:i/>
          <w:sz w:val="28"/>
          <w:szCs w:val="28"/>
          <w:bdr w:val="none" w:sz="0" w:space="0" w:color="auto"/>
        </w:rPr>
        <w:t>A Group Exhibition</w:t>
      </w:r>
      <w:r w:rsidR="00BF26F7">
        <w:rPr>
          <w:rFonts w:ascii="Calibri" w:hAnsi="Calibri"/>
          <w:i/>
          <w:sz w:val="28"/>
          <w:szCs w:val="28"/>
          <w:bdr w:val="none" w:sz="0" w:space="0" w:color="auto"/>
        </w:rPr>
        <w:t xml:space="preserve">. </w:t>
      </w:r>
    </w:p>
    <w:p w14:paraId="521764FE" w14:textId="296A78B7" w:rsidR="008342AA" w:rsidRDefault="008342AA" w:rsidP="008231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iCs/>
          <w:sz w:val="28"/>
          <w:szCs w:val="28"/>
          <w:bdr w:val="none" w:sz="0" w:space="0" w:color="auto"/>
        </w:rPr>
      </w:pPr>
    </w:p>
    <w:p w14:paraId="74A5D34D" w14:textId="18A83479" w:rsidR="00382833" w:rsidRDefault="00382833" w:rsidP="008231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iCs/>
          <w:sz w:val="28"/>
          <w:szCs w:val="28"/>
          <w:bdr w:val="none" w:sz="0" w:space="0" w:color="auto"/>
        </w:rPr>
      </w:pPr>
    </w:p>
    <w:p w14:paraId="07F1D768" w14:textId="63E17544" w:rsidR="00382833" w:rsidRDefault="00382833" w:rsidP="008231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iCs/>
          <w:sz w:val="28"/>
          <w:szCs w:val="28"/>
          <w:bdr w:val="none" w:sz="0" w:space="0" w:color="auto"/>
        </w:rPr>
      </w:pPr>
    </w:p>
    <w:p w14:paraId="5B5C8C4A" w14:textId="087EE3E1" w:rsidR="00382833" w:rsidRDefault="00382833" w:rsidP="008231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iCs/>
          <w:sz w:val="28"/>
          <w:szCs w:val="28"/>
          <w:bdr w:val="none" w:sz="0" w:space="0" w:color="auto"/>
        </w:rPr>
      </w:pPr>
    </w:p>
    <w:p w14:paraId="06F8DEEC" w14:textId="148CAF58" w:rsidR="00382833" w:rsidRDefault="00382833" w:rsidP="008231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iCs/>
          <w:sz w:val="28"/>
          <w:szCs w:val="28"/>
          <w:bdr w:val="none" w:sz="0" w:space="0" w:color="auto"/>
        </w:rPr>
      </w:pPr>
    </w:p>
    <w:p w14:paraId="742F91DE" w14:textId="5FFBD5C0" w:rsidR="00382833" w:rsidRDefault="00382833" w:rsidP="008231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iCs/>
          <w:sz w:val="28"/>
          <w:szCs w:val="28"/>
          <w:bdr w:val="none" w:sz="0" w:space="0" w:color="auto"/>
        </w:rPr>
      </w:pPr>
    </w:p>
    <w:p w14:paraId="5B441A5D" w14:textId="5EB4460A" w:rsidR="00382833" w:rsidRDefault="00382833" w:rsidP="008231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iCs/>
          <w:sz w:val="28"/>
          <w:szCs w:val="28"/>
          <w:bdr w:val="none" w:sz="0" w:space="0" w:color="auto"/>
        </w:rPr>
      </w:pPr>
    </w:p>
    <w:p w14:paraId="44EFC8D2" w14:textId="3DF7FC4D" w:rsidR="00382833" w:rsidRDefault="00382833" w:rsidP="008231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iCs/>
          <w:sz w:val="28"/>
          <w:szCs w:val="28"/>
          <w:bdr w:val="none" w:sz="0" w:space="0" w:color="auto"/>
        </w:rPr>
      </w:pPr>
    </w:p>
    <w:p w14:paraId="6D96F1E8" w14:textId="77777777" w:rsidR="00382833" w:rsidRPr="00906F75" w:rsidRDefault="00382833" w:rsidP="008231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iCs/>
          <w:sz w:val="28"/>
          <w:szCs w:val="28"/>
          <w:bdr w:val="none" w:sz="0" w:space="0" w:color="auto"/>
        </w:rPr>
      </w:pPr>
    </w:p>
    <w:p w14:paraId="3FEF3539" w14:textId="5781A61F" w:rsidR="00C5644A" w:rsidRPr="00906F75" w:rsidRDefault="00DC7253" w:rsidP="008231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iCs/>
          <w:sz w:val="28"/>
          <w:szCs w:val="28"/>
          <w:bdr w:val="none" w:sz="0" w:space="0" w:color="auto"/>
        </w:rPr>
      </w:pPr>
      <w:r w:rsidRPr="00906F75">
        <w:rPr>
          <w:rFonts w:ascii="Calibri" w:hAnsi="Calibri"/>
          <w:iCs/>
          <w:sz w:val="28"/>
          <w:szCs w:val="28"/>
          <w:bdr w:val="none" w:sz="0" w:space="0" w:color="auto"/>
        </w:rPr>
        <w:t xml:space="preserve">The exhibition runs </w:t>
      </w:r>
      <w:r w:rsidR="00BF26F7">
        <w:rPr>
          <w:rFonts w:ascii="Calibri" w:hAnsi="Calibri"/>
          <w:iCs/>
          <w:sz w:val="28"/>
          <w:szCs w:val="28"/>
          <w:bdr w:val="none" w:sz="0" w:space="0" w:color="auto"/>
        </w:rPr>
        <w:t>December</w:t>
      </w:r>
      <w:r w:rsidRPr="00906F75">
        <w:rPr>
          <w:rFonts w:ascii="Calibri" w:hAnsi="Calibri"/>
          <w:iCs/>
          <w:sz w:val="28"/>
          <w:szCs w:val="28"/>
          <w:bdr w:val="none" w:sz="0" w:space="0" w:color="auto"/>
        </w:rPr>
        <w:t xml:space="preserve"> </w:t>
      </w:r>
      <w:r w:rsidR="00BF26F7">
        <w:rPr>
          <w:rFonts w:ascii="Calibri" w:hAnsi="Calibri"/>
          <w:iCs/>
          <w:sz w:val="28"/>
          <w:szCs w:val="28"/>
          <w:bdr w:val="none" w:sz="0" w:space="0" w:color="auto"/>
        </w:rPr>
        <w:t>4</w:t>
      </w:r>
      <w:r w:rsidR="008342AA" w:rsidRPr="00906F75">
        <w:rPr>
          <w:rFonts w:ascii="Calibri" w:hAnsi="Calibri"/>
          <w:iCs/>
          <w:sz w:val="28"/>
          <w:szCs w:val="28"/>
          <w:bdr w:val="none" w:sz="0" w:space="0" w:color="auto"/>
        </w:rPr>
        <w:t>, 2021</w:t>
      </w:r>
      <w:r w:rsidRPr="00906F75">
        <w:rPr>
          <w:rFonts w:ascii="Calibri" w:hAnsi="Calibri"/>
          <w:iCs/>
          <w:sz w:val="28"/>
          <w:szCs w:val="28"/>
          <w:bdr w:val="none" w:sz="0" w:space="0" w:color="auto"/>
        </w:rPr>
        <w:t xml:space="preserve"> – </w:t>
      </w:r>
      <w:r w:rsidR="008342AA" w:rsidRPr="00906F75">
        <w:rPr>
          <w:rFonts w:ascii="Calibri" w:hAnsi="Calibri"/>
          <w:iCs/>
          <w:sz w:val="28"/>
          <w:szCs w:val="28"/>
          <w:bdr w:val="none" w:sz="0" w:space="0" w:color="auto"/>
        </w:rPr>
        <w:t>January</w:t>
      </w:r>
      <w:r w:rsidRPr="00906F75">
        <w:rPr>
          <w:rFonts w:ascii="Calibri" w:hAnsi="Calibri"/>
          <w:iCs/>
          <w:sz w:val="28"/>
          <w:szCs w:val="28"/>
          <w:bdr w:val="none" w:sz="0" w:space="0" w:color="auto"/>
        </w:rPr>
        <w:t xml:space="preserve"> </w:t>
      </w:r>
      <w:r w:rsidR="008342AA" w:rsidRPr="00906F75">
        <w:rPr>
          <w:rFonts w:ascii="Calibri" w:hAnsi="Calibri"/>
          <w:iCs/>
          <w:sz w:val="28"/>
          <w:szCs w:val="28"/>
          <w:bdr w:val="none" w:sz="0" w:space="0" w:color="auto"/>
        </w:rPr>
        <w:t>8, 2022</w:t>
      </w:r>
      <w:r w:rsidRPr="00906F75">
        <w:rPr>
          <w:rFonts w:ascii="Calibri" w:hAnsi="Calibri"/>
          <w:iCs/>
          <w:sz w:val="28"/>
          <w:szCs w:val="28"/>
          <w:bdr w:val="none" w:sz="0" w:space="0" w:color="auto"/>
        </w:rPr>
        <w:t xml:space="preserve">. </w:t>
      </w:r>
      <w:r w:rsidR="008342AA" w:rsidRPr="00906F75">
        <w:rPr>
          <w:rFonts w:ascii="Calibri" w:hAnsi="Calibri"/>
          <w:iCs/>
          <w:sz w:val="28"/>
          <w:szCs w:val="28"/>
          <w:bdr w:val="none" w:sz="0" w:space="0" w:color="auto"/>
        </w:rPr>
        <w:t xml:space="preserve">There will be an open house </w:t>
      </w:r>
      <w:r w:rsidR="00BF26F7">
        <w:rPr>
          <w:rFonts w:ascii="Calibri" w:hAnsi="Calibri"/>
          <w:iCs/>
          <w:sz w:val="28"/>
          <w:szCs w:val="28"/>
          <w:bdr w:val="none" w:sz="0" w:space="0" w:color="auto"/>
        </w:rPr>
        <w:t>December</w:t>
      </w:r>
      <w:r w:rsidR="008342AA" w:rsidRPr="00906F75">
        <w:rPr>
          <w:rFonts w:ascii="Calibri" w:hAnsi="Calibri"/>
          <w:iCs/>
          <w:sz w:val="28"/>
          <w:szCs w:val="28"/>
          <w:bdr w:val="none" w:sz="0" w:space="0" w:color="auto"/>
        </w:rPr>
        <w:t xml:space="preserve"> </w:t>
      </w:r>
      <w:r w:rsidR="00BF26F7">
        <w:rPr>
          <w:rFonts w:ascii="Calibri" w:hAnsi="Calibri"/>
          <w:iCs/>
          <w:sz w:val="28"/>
          <w:szCs w:val="28"/>
          <w:bdr w:val="none" w:sz="0" w:space="0" w:color="auto"/>
        </w:rPr>
        <w:t>4</w:t>
      </w:r>
      <w:r w:rsidR="008342AA" w:rsidRPr="00906F75">
        <w:rPr>
          <w:rFonts w:ascii="Calibri" w:hAnsi="Calibri"/>
          <w:iCs/>
          <w:sz w:val="28"/>
          <w:szCs w:val="28"/>
          <w:bdr w:val="none" w:sz="0" w:space="0" w:color="auto"/>
        </w:rPr>
        <w:t>, 2021 from 12</w:t>
      </w:r>
      <w:r w:rsidR="00BF26F7">
        <w:rPr>
          <w:rFonts w:ascii="Calibri" w:hAnsi="Calibri"/>
          <w:iCs/>
          <w:sz w:val="28"/>
          <w:szCs w:val="28"/>
          <w:bdr w:val="none" w:sz="0" w:space="0" w:color="auto"/>
        </w:rPr>
        <w:t xml:space="preserve"> </w:t>
      </w:r>
      <w:r w:rsidR="008342AA" w:rsidRPr="00906F75">
        <w:rPr>
          <w:rFonts w:ascii="Calibri" w:hAnsi="Calibri"/>
          <w:iCs/>
          <w:sz w:val="28"/>
          <w:szCs w:val="28"/>
          <w:bdr w:val="none" w:sz="0" w:space="0" w:color="auto"/>
        </w:rPr>
        <w:t>-</w:t>
      </w:r>
      <w:r w:rsidR="00BF26F7">
        <w:rPr>
          <w:rFonts w:ascii="Calibri" w:hAnsi="Calibri"/>
          <w:iCs/>
          <w:sz w:val="28"/>
          <w:szCs w:val="28"/>
          <w:bdr w:val="none" w:sz="0" w:space="0" w:color="auto"/>
        </w:rPr>
        <w:t xml:space="preserve"> </w:t>
      </w:r>
      <w:r w:rsidR="008342AA" w:rsidRPr="00906F75">
        <w:rPr>
          <w:rFonts w:ascii="Calibri" w:hAnsi="Calibri"/>
          <w:iCs/>
          <w:sz w:val="28"/>
          <w:szCs w:val="28"/>
          <w:bdr w:val="none" w:sz="0" w:space="0" w:color="auto"/>
        </w:rPr>
        <w:t>3PM</w:t>
      </w:r>
      <w:r w:rsidR="00716FE8" w:rsidRPr="00906F75">
        <w:rPr>
          <w:rFonts w:ascii="Calibri" w:hAnsi="Calibri"/>
          <w:iCs/>
          <w:sz w:val="28"/>
          <w:szCs w:val="28"/>
          <w:bdr w:val="none" w:sz="0" w:space="0" w:color="auto"/>
        </w:rPr>
        <w:t>.</w:t>
      </w:r>
    </w:p>
    <w:p w14:paraId="25CC1D41" w14:textId="228AFC0A" w:rsidR="008342AA" w:rsidRPr="00906F75" w:rsidRDefault="008342AA" w:rsidP="008231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iCs/>
          <w:sz w:val="28"/>
          <w:szCs w:val="28"/>
          <w:bdr w:val="none" w:sz="0" w:space="0" w:color="auto"/>
        </w:rPr>
      </w:pPr>
    </w:p>
    <w:p w14:paraId="4C2ADBDB" w14:textId="0440D477" w:rsidR="00BF26F7" w:rsidRDefault="00BF26F7" w:rsidP="008231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iCs/>
          <w:sz w:val="28"/>
          <w:szCs w:val="28"/>
          <w:bdr w:val="none" w:sz="0" w:space="0" w:color="auto"/>
        </w:rPr>
      </w:pPr>
      <w:r>
        <w:rPr>
          <w:rFonts w:ascii="Calibri" w:hAnsi="Calibri"/>
          <w:iCs/>
          <w:sz w:val="28"/>
          <w:szCs w:val="28"/>
          <w:bdr w:val="none" w:sz="0" w:space="0" w:color="auto"/>
        </w:rPr>
        <w:t xml:space="preserve">Included in the exhibition are artists: Ed and Linda Blackburn, Linnea Glatt, Sam </w:t>
      </w:r>
      <w:proofErr w:type="spellStart"/>
      <w:r>
        <w:rPr>
          <w:rFonts w:ascii="Calibri" w:hAnsi="Calibri"/>
          <w:iCs/>
          <w:sz w:val="28"/>
          <w:szCs w:val="28"/>
          <w:bdr w:val="none" w:sz="0" w:space="0" w:color="auto"/>
        </w:rPr>
        <w:t>Gummelt</w:t>
      </w:r>
      <w:proofErr w:type="spellEnd"/>
      <w:r>
        <w:rPr>
          <w:rFonts w:ascii="Calibri" w:hAnsi="Calibri"/>
          <w:iCs/>
          <w:sz w:val="28"/>
          <w:szCs w:val="28"/>
          <w:bdr w:val="none" w:sz="0" w:space="0" w:color="auto"/>
        </w:rPr>
        <w:t xml:space="preserve">, Lawrence Lee, Peter </w:t>
      </w:r>
      <w:proofErr w:type="spellStart"/>
      <w:r>
        <w:rPr>
          <w:rFonts w:ascii="Calibri" w:hAnsi="Calibri"/>
          <w:iCs/>
          <w:sz w:val="28"/>
          <w:szCs w:val="28"/>
          <w:bdr w:val="none" w:sz="0" w:space="0" w:color="auto"/>
        </w:rPr>
        <w:t>Ligon</w:t>
      </w:r>
      <w:proofErr w:type="spellEnd"/>
      <w:r>
        <w:rPr>
          <w:rFonts w:ascii="Calibri" w:hAnsi="Calibri"/>
          <w:iCs/>
          <w:sz w:val="28"/>
          <w:szCs w:val="28"/>
          <w:bdr w:val="none" w:sz="0" w:space="0" w:color="auto"/>
        </w:rPr>
        <w:t xml:space="preserve">, John </w:t>
      </w:r>
      <w:proofErr w:type="spellStart"/>
      <w:r>
        <w:rPr>
          <w:rFonts w:ascii="Calibri" w:hAnsi="Calibri"/>
          <w:iCs/>
          <w:sz w:val="28"/>
          <w:szCs w:val="28"/>
          <w:bdr w:val="none" w:sz="0" w:space="0" w:color="auto"/>
        </w:rPr>
        <w:t>Pomara</w:t>
      </w:r>
      <w:proofErr w:type="spellEnd"/>
      <w:r>
        <w:rPr>
          <w:rFonts w:ascii="Calibri" w:hAnsi="Calibri"/>
          <w:iCs/>
          <w:sz w:val="28"/>
          <w:szCs w:val="28"/>
          <w:bdr w:val="none" w:sz="0" w:space="0" w:color="auto"/>
        </w:rPr>
        <w:t xml:space="preserve">, Andrea Rosenberg, Lorraine </w:t>
      </w:r>
      <w:proofErr w:type="spellStart"/>
      <w:r>
        <w:rPr>
          <w:rFonts w:ascii="Calibri" w:hAnsi="Calibri"/>
          <w:iCs/>
          <w:sz w:val="28"/>
          <w:szCs w:val="28"/>
          <w:bdr w:val="none" w:sz="0" w:space="0" w:color="auto"/>
        </w:rPr>
        <w:t>Tady</w:t>
      </w:r>
      <w:proofErr w:type="spellEnd"/>
      <w:r>
        <w:rPr>
          <w:rFonts w:ascii="Calibri" w:hAnsi="Calibri"/>
          <w:iCs/>
          <w:sz w:val="28"/>
          <w:szCs w:val="28"/>
          <w:bdr w:val="none" w:sz="0" w:space="0" w:color="auto"/>
        </w:rPr>
        <w:t xml:space="preserve">, John Wilcox, and Mark Williams. </w:t>
      </w:r>
    </w:p>
    <w:p w14:paraId="46238237" w14:textId="5B475F88" w:rsidR="00BF26F7" w:rsidRDefault="00BF26F7" w:rsidP="008231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iCs/>
          <w:sz w:val="28"/>
          <w:szCs w:val="28"/>
          <w:bdr w:val="none" w:sz="0" w:space="0" w:color="auto"/>
        </w:rPr>
      </w:pPr>
    </w:p>
    <w:p w14:paraId="5C28BF4B" w14:textId="051A5E3B" w:rsidR="00BF26F7" w:rsidRDefault="00BF26F7" w:rsidP="008231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iCs/>
          <w:sz w:val="28"/>
          <w:szCs w:val="28"/>
          <w:bdr w:val="none" w:sz="0" w:space="0" w:color="auto"/>
        </w:rPr>
      </w:pPr>
      <w:r>
        <w:rPr>
          <w:rFonts w:ascii="Calibri" w:hAnsi="Calibri"/>
          <w:iCs/>
          <w:sz w:val="28"/>
          <w:szCs w:val="28"/>
          <w:bdr w:val="none" w:sz="0" w:space="0" w:color="auto"/>
        </w:rPr>
        <w:t>The show</w:t>
      </w:r>
      <w:r w:rsidR="00335CE9">
        <w:rPr>
          <w:rFonts w:ascii="Calibri" w:hAnsi="Calibri"/>
          <w:iCs/>
          <w:sz w:val="28"/>
          <w:szCs w:val="28"/>
          <w:bdr w:val="none" w:sz="0" w:space="0" w:color="auto"/>
        </w:rPr>
        <w:t xml:space="preserve"> (its </w:t>
      </w:r>
      <w:r>
        <w:rPr>
          <w:rFonts w:ascii="Calibri" w:hAnsi="Calibri"/>
          <w:iCs/>
          <w:sz w:val="28"/>
          <w:szCs w:val="28"/>
          <w:bdr w:val="none" w:sz="0" w:space="0" w:color="auto"/>
        </w:rPr>
        <w:t>title formally defined as, “A serial quality or state”</w:t>
      </w:r>
      <w:r w:rsidR="00335CE9">
        <w:rPr>
          <w:rFonts w:ascii="Calibri" w:hAnsi="Calibri"/>
          <w:iCs/>
          <w:sz w:val="28"/>
          <w:szCs w:val="28"/>
          <w:bdr w:val="none" w:sz="0" w:space="0" w:color="auto"/>
        </w:rPr>
        <w:t xml:space="preserve">) </w:t>
      </w:r>
      <w:r>
        <w:rPr>
          <w:rFonts w:ascii="Calibri" w:hAnsi="Calibri"/>
          <w:iCs/>
          <w:sz w:val="28"/>
          <w:szCs w:val="28"/>
          <w:bdr w:val="none" w:sz="0" w:space="0" w:color="auto"/>
        </w:rPr>
        <w:t xml:space="preserve">will focus on works that offer a sense of </w:t>
      </w:r>
      <w:r w:rsidR="00335CE9">
        <w:rPr>
          <w:rFonts w:ascii="Calibri" w:hAnsi="Calibri"/>
          <w:iCs/>
          <w:sz w:val="28"/>
          <w:szCs w:val="28"/>
          <w:bdr w:val="none" w:sz="0" w:space="0" w:color="auto"/>
        </w:rPr>
        <w:t>repetition</w:t>
      </w:r>
      <w:r>
        <w:rPr>
          <w:rFonts w:ascii="Calibri" w:hAnsi="Calibri"/>
          <w:iCs/>
          <w:sz w:val="28"/>
          <w:szCs w:val="28"/>
          <w:bdr w:val="none" w:sz="0" w:space="0" w:color="auto"/>
        </w:rPr>
        <w:t xml:space="preserve"> and oftentimes progression. </w:t>
      </w:r>
      <w:r w:rsidR="00335CE9">
        <w:rPr>
          <w:rFonts w:ascii="Calibri" w:hAnsi="Calibri"/>
          <w:iCs/>
          <w:sz w:val="28"/>
          <w:szCs w:val="28"/>
          <w:bdr w:val="none" w:sz="0" w:space="0" w:color="auto"/>
        </w:rPr>
        <w:t xml:space="preserve">The successive and sequential works then work to build a narrative. </w:t>
      </w:r>
    </w:p>
    <w:p w14:paraId="035ACCE7" w14:textId="4D736D8B" w:rsidR="00335CE9" w:rsidRDefault="00335CE9" w:rsidP="008231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iCs/>
          <w:sz w:val="28"/>
          <w:szCs w:val="28"/>
          <w:bdr w:val="none" w:sz="0" w:space="0" w:color="auto"/>
        </w:rPr>
      </w:pPr>
    </w:p>
    <w:p w14:paraId="3929EDCD" w14:textId="5C46FC46" w:rsidR="00335CE9" w:rsidRDefault="00335CE9" w:rsidP="008231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iCs/>
          <w:sz w:val="28"/>
          <w:szCs w:val="28"/>
          <w:bdr w:val="none" w:sz="0" w:space="0" w:color="auto"/>
        </w:rPr>
      </w:pPr>
      <w:r>
        <w:rPr>
          <w:rFonts w:ascii="Calibri" w:hAnsi="Calibri"/>
          <w:iCs/>
          <w:sz w:val="28"/>
          <w:szCs w:val="28"/>
          <w:bdr w:val="none" w:sz="0" w:space="0" w:color="auto"/>
        </w:rPr>
        <w:t xml:space="preserve">Lawrence Lee discusses </w:t>
      </w:r>
      <w:r>
        <w:rPr>
          <w:rFonts w:ascii="Calibri" w:hAnsi="Calibri"/>
          <w:iCs/>
          <w:sz w:val="28"/>
          <w:szCs w:val="28"/>
          <w:bdr w:val="none" w:sz="0" w:space="0" w:color="auto"/>
        </w:rPr>
        <w:t xml:space="preserve">his </w:t>
      </w:r>
      <w:r>
        <w:rPr>
          <w:rFonts w:ascii="Calibri" w:hAnsi="Calibri"/>
          <w:iCs/>
          <w:sz w:val="28"/>
          <w:szCs w:val="28"/>
          <w:bdr w:val="none" w:sz="0" w:space="0" w:color="auto"/>
        </w:rPr>
        <w:t>narrative</w:t>
      </w:r>
      <w:r>
        <w:rPr>
          <w:rFonts w:ascii="Calibri" w:hAnsi="Calibri"/>
          <w:iCs/>
          <w:sz w:val="28"/>
          <w:szCs w:val="28"/>
          <w:bdr w:val="none" w:sz="0" w:space="0" w:color="auto"/>
        </w:rPr>
        <w:t xml:space="preserve"> that unfolds in his 60” square drawing</w:t>
      </w:r>
      <w:r>
        <w:rPr>
          <w:rFonts w:ascii="Calibri" w:hAnsi="Calibri"/>
          <w:iCs/>
          <w:sz w:val="28"/>
          <w:szCs w:val="28"/>
          <w:bdr w:val="none" w:sz="0" w:space="0" w:color="auto"/>
        </w:rPr>
        <w:t xml:space="preserve">, </w:t>
      </w:r>
      <w:r w:rsidRPr="00335CE9">
        <w:rPr>
          <w:rFonts w:ascii="Calibri" w:hAnsi="Calibri"/>
          <w:iCs/>
          <w:sz w:val="28"/>
          <w:szCs w:val="28"/>
          <w:bdr w:val="none" w:sz="0" w:space="0" w:color="auto"/>
        </w:rPr>
        <w:t xml:space="preserve">“I am writing a story that takes place in another world and the drawing depicts some of the warriors that live there. In the story there is a mountain island in the middle of the ocean where a certain bird </w:t>
      </w:r>
      <w:proofErr w:type="gramStart"/>
      <w:r w:rsidRPr="00335CE9">
        <w:rPr>
          <w:rFonts w:ascii="Calibri" w:hAnsi="Calibri"/>
          <w:iCs/>
          <w:sz w:val="28"/>
          <w:szCs w:val="28"/>
          <w:bdr w:val="none" w:sz="0" w:space="0" w:color="auto"/>
        </w:rPr>
        <w:t>lives</w:t>
      </w:r>
      <w:proofErr w:type="gramEnd"/>
      <w:r w:rsidRPr="00335CE9">
        <w:rPr>
          <w:rFonts w:ascii="Calibri" w:hAnsi="Calibri"/>
          <w:iCs/>
          <w:sz w:val="28"/>
          <w:szCs w:val="28"/>
          <w:bdr w:val="none" w:sz="0" w:space="0" w:color="auto"/>
        </w:rPr>
        <w:t xml:space="preserve">. Once every 700 years, the bird begins to </w:t>
      </w:r>
      <w:proofErr w:type="gramStart"/>
      <w:r w:rsidRPr="00335CE9">
        <w:rPr>
          <w:rFonts w:ascii="Calibri" w:hAnsi="Calibri"/>
          <w:iCs/>
          <w:sz w:val="28"/>
          <w:szCs w:val="28"/>
          <w:bdr w:val="none" w:sz="0" w:space="0" w:color="auto"/>
        </w:rPr>
        <w:t>sing</w:t>
      </w:r>
      <w:proofErr w:type="gramEnd"/>
      <w:r w:rsidRPr="00335CE9">
        <w:rPr>
          <w:rFonts w:ascii="Calibri" w:hAnsi="Calibri"/>
          <w:iCs/>
          <w:sz w:val="28"/>
          <w:szCs w:val="28"/>
          <w:bdr w:val="none" w:sz="0" w:space="0" w:color="auto"/>
        </w:rPr>
        <w:t xml:space="preserve"> and the song can be heard all over the world. Warriors from all corners of the world can hear the singing and the bravest among them respond. They sail to the mountain and attempt to ascend its side. The mountainside is filled with peril, dangerous beasts, and poisonous plants. The first seven warriors to reach the top and pluck one of the bird’s tail feathers become immortal warriors/protectors of the world. They serve to protect inhabitants of the world until the bird sings again after many years. The drawing depicts these brave heroes as they first behold the isle on the horizon.”</w:t>
      </w:r>
    </w:p>
    <w:p w14:paraId="0907C1B3" w14:textId="099E9D83" w:rsidR="00BF26F7" w:rsidRDefault="00BF26F7" w:rsidP="008231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iCs/>
          <w:sz w:val="28"/>
          <w:szCs w:val="28"/>
          <w:bdr w:val="none" w:sz="0" w:space="0" w:color="auto"/>
        </w:rPr>
      </w:pPr>
    </w:p>
    <w:p w14:paraId="4B2F29A0" w14:textId="77777777" w:rsidR="00382833" w:rsidRDefault="00BF26F7" w:rsidP="008231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iCs/>
          <w:sz w:val="28"/>
          <w:szCs w:val="28"/>
          <w:bdr w:val="none" w:sz="0" w:space="0" w:color="auto"/>
        </w:rPr>
      </w:pPr>
      <w:r>
        <w:rPr>
          <w:rFonts w:ascii="Calibri" w:hAnsi="Calibri"/>
          <w:iCs/>
          <w:sz w:val="28"/>
          <w:szCs w:val="28"/>
          <w:bdr w:val="none" w:sz="0" w:space="0" w:color="auto"/>
        </w:rPr>
        <w:t xml:space="preserve">Artist Mark Williams explains his </w:t>
      </w:r>
      <w:r w:rsidR="00335CE9">
        <w:rPr>
          <w:rFonts w:ascii="Calibri" w:hAnsi="Calibri"/>
          <w:iCs/>
          <w:sz w:val="28"/>
          <w:szCs w:val="28"/>
          <w:bdr w:val="none" w:sz="0" w:space="0" w:color="auto"/>
        </w:rPr>
        <w:t>choice</w:t>
      </w:r>
      <w:r>
        <w:rPr>
          <w:rFonts w:ascii="Calibri" w:hAnsi="Calibri"/>
          <w:iCs/>
          <w:sz w:val="28"/>
          <w:szCs w:val="28"/>
          <w:bdr w:val="none" w:sz="0" w:space="0" w:color="auto"/>
        </w:rPr>
        <w:t xml:space="preserve"> of material, “During the pandemic, groceries and household needs are delivered in cardboard boxes. Normally, I paint on stretched canvas or wood panels. That changed in April 2020. I began </w:t>
      </w:r>
      <w:r w:rsidR="00335CE9">
        <w:rPr>
          <w:rFonts w:ascii="Calibri" w:hAnsi="Calibri"/>
          <w:iCs/>
          <w:sz w:val="28"/>
          <w:szCs w:val="28"/>
          <w:bdr w:val="none" w:sz="0" w:space="0" w:color="auto"/>
        </w:rPr>
        <w:t>to</w:t>
      </w:r>
      <w:r>
        <w:rPr>
          <w:rFonts w:ascii="Calibri" w:hAnsi="Calibri"/>
          <w:iCs/>
          <w:sz w:val="28"/>
          <w:szCs w:val="28"/>
          <w:bdr w:val="none" w:sz="0" w:space="0" w:color="auto"/>
        </w:rPr>
        <w:t xml:space="preserve"> </w:t>
      </w:r>
      <w:r w:rsidR="00335CE9">
        <w:rPr>
          <w:rFonts w:ascii="Calibri" w:hAnsi="Calibri"/>
          <w:iCs/>
          <w:sz w:val="28"/>
          <w:szCs w:val="28"/>
          <w:bdr w:val="none" w:sz="0" w:space="0" w:color="auto"/>
        </w:rPr>
        <w:t>paint</w:t>
      </w:r>
      <w:r>
        <w:rPr>
          <w:rFonts w:ascii="Calibri" w:hAnsi="Calibri"/>
          <w:iCs/>
          <w:sz w:val="28"/>
          <w:szCs w:val="28"/>
          <w:bdr w:val="none" w:sz="0" w:space="0" w:color="auto"/>
        </w:rPr>
        <w:t xml:space="preserve"> on cardboard cut from the delivery boxes. The cardboard is readily available and offers </w:t>
      </w:r>
      <w:r w:rsidR="00335CE9">
        <w:rPr>
          <w:rFonts w:ascii="Calibri" w:hAnsi="Calibri"/>
          <w:iCs/>
          <w:sz w:val="28"/>
          <w:szCs w:val="28"/>
          <w:bdr w:val="none" w:sz="0" w:space="0" w:color="auto"/>
        </w:rPr>
        <w:t>a more</w:t>
      </w:r>
      <w:r>
        <w:rPr>
          <w:rFonts w:ascii="Calibri" w:hAnsi="Calibri"/>
          <w:iCs/>
          <w:sz w:val="28"/>
          <w:szCs w:val="28"/>
          <w:bdr w:val="none" w:sz="0" w:space="0" w:color="auto"/>
        </w:rPr>
        <w:t xml:space="preserve"> relaxed open way of working. </w:t>
      </w:r>
      <w:r w:rsidR="00335CE9">
        <w:rPr>
          <w:rFonts w:ascii="Calibri" w:hAnsi="Calibri"/>
          <w:iCs/>
          <w:sz w:val="28"/>
          <w:szCs w:val="28"/>
          <w:bdr w:val="none" w:sz="0" w:space="0" w:color="auto"/>
        </w:rPr>
        <w:t xml:space="preserve">It has a color quality and visual texture that I find appealing, and using </w:t>
      </w:r>
    </w:p>
    <w:p w14:paraId="5D00269F" w14:textId="77777777" w:rsidR="00382833" w:rsidRDefault="00382833" w:rsidP="008231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iCs/>
          <w:sz w:val="28"/>
          <w:szCs w:val="28"/>
          <w:bdr w:val="none" w:sz="0" w:space="0" w:color="auto"/>
        </w:rPr>
      </w:pPr>
    </w:p>
    <w:p w14:paraId="63F498C1" w14:textId="77777777" w:rsidR="00382833" w:rsidRDefault="00382833" w:rsidP="008231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iCs/>
          <w:sz w:val="28"/>
          <w:szCs w:val="28"/>
          <w:bdr w:val="none" w:sz="0" w:space="0" w:color="auto"/>
        </w:rPr>
      </w:pPr>
    </w:p>
    <w:p w14:paraId="2651EF1F" w14:textId="77777777" w:rsidR="00382833" w:rsidRDefault="00382833" w:rsidP="008231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iCs/>
          <w:sz w:val="28"/>
          <w:szCs w:val="28"/>
          <w:bdr w:val="none" w:sz="0" w:space="0" w:color="auto"/>
        </w:rPr>
      </w:pPr>
    </w:p>
    <w:p w14:paraId="6B951D91" w14:textId="77777777" w:rsidR="00382833" w:rsidRDefault="00382833" w:rsidP="008231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iCs/>
          <w:sz w:val="28"/>
          <w:szCs w:val="28"/>
          <w:bdr w:val="none" w:sz="0" w:space="0" w:color="auto"/>
        </w:rPr>
      </w:pPr>
    </w:p>
    <w:p w14:paraId="4DB73993" w14:textId="77777777" w:rsidR="00382833" w:rsidRDefault="00382833" w:rsidP="008231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iCs/>
          <w:sz w:val="28"/>
          <w:szCs w:val="28"/>
          <w:bdr w:val="none" w:sz="0" w:space="0" w:color="auto"/>
        </w:rPr>
      </w:pPr>
    </w:p>
    <w:p w14:paraId="7526F98C" w14:textId="77777777" w:rsidR="00382833" w:rsidRDefault="00382833" w:rsidP="008231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iCs/>
          <w:sz w:val="28"/>
          <w:szCs w:val="28"/>
          <w:bdr w:val="none" w:sz="0" w:space="0" w:color="auto"/>
        </w:rPr>
      </w:pPr>
    </w:p>
    <w:p w14:paraId="06F02BFB" w14:textId="77777777" w:rsidR="00382833" w:rsidRDefault="00382833" w:rsidP="008231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iCs/>
          <w:sz w:val="28"/>
          <w:szCs w:val="28"/>
          <w:bdr w:val="none" w:sz="0" w:space="0" w:color="auto"/>
        </w:rPr>
      </w:pPr>
    </w:p>
    <w:p w14:paraId="250D67E2" w14:textId="73405B01" w:rsidR="00BF26F7" w:rsidRDefault="00335CE9" w:rsidP="008231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iCs/>
          <w:sz w:val="28"/>
          <w:szCs w:val="28"/>
          <w:bdr w:val="none" w:sz="0" w:space="0" w:color="auto"/>
        </w:rPr>
      </w:pPr>
      <w:r>
        <w:rPr>
          <w:rFonts w:ascii="Calibri" w:hAnsi="Calibri"/>
          <w:iCs/>
          <w:sz w:val="28"/>
          <w:szCs w:val="28"/>
          <w:bdr w:val="none" w:sz="0" w:space="0" w:color="auto"/>
        </w:rPr>
        <w:t xml:space="preserve">the cardboard compels me to make different decisions about structure and applying paint. The raw/exposed cardboard is an important visual element in a finished work. I use oil paint, shellac, and pencils. I begin each work by cutting a piece of cardboard to a rectangular shape. I add a second layer of cardboard. Now I have something I want to paint on. I respond to this construction using self-imposed rules for creating an artwork (abstract, geometrical, rectilinear, </w:t>
      </w:r>
      <w:proofErr w:type="gramStart"/>
      <w:r>
        <w:rPr>
          <w:rFonts w:ascii="Calibri" w:hAnsi="Calibri"/>
          <w:iCs/>
          <w:sz w:val="28"/>
          <w:szCs w:val="28"/>
          <w:bdr w:val="none" w:sz="0" w:space="0" w:color="auto"/>
        </w:rPr>
        <w:t>asymmetry ,</w:t>
      </w:r>
      <w:proofErr w:type="gramEnd"/>
      <w:r>
        <w:rPr>
          <w:rFonts w:ascii="Calibri" w:hAnsi="Calibri"/>
          <w:iCs/>
          <w:sz w:val="28"/>
          <w:szCs w:val="28"/>
          <w:bdr w:val="none" w:sz="0" w:space="0" w:color="auto"/>
        </w:rPr>
        <w:t xml:space="preserve"> 2-4 colors, pencils lines). My rules are restrictive, but I reserve the option to change them. My goal for each painting is to create a cogent image that adheres to my intuitive sense of “rightness”. </w:t>
      </w:r>
    </w:p>
    <w:p w14:paraId="7B51A303" w14:textId="77777777" w:rsidR="00335CE9" w:rsidRPr="00906F75" w:rsidRDefault="00335CE9" w:rsidP="008231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iCs/>
          <w:sz w:val="28"/>
          <w:szCs w:val="28"/>
          <w:bdr w:val="none" w:sz="0" w:space="0" w:color="auto"/>
        </w:rPr>
      </w:pPr>
    </w:p>
    <w:p w14:paraId="7F9A4B5C" w14:textId="5D4A0088" w:rsidR="008342AA" w:rsidRPr="00906F75" w:rsidRDefault="008342AA" w:rsidP="008231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iCs/>
          <w:sz w:val="28"/>
          <w:szCs w:val="28"/>
          <w:bdr w:val="none" w:sz="0" w:space="0" w:color="auto"/>
        </w:rPr>
      </w:pPr>
    </w:p>
    <w:p w14:paraId="194E12D8" w14:textId="77777777" w:rsidR="00335CE9" w:rsidRPr="00906F75" w:rsidRDefault="00335CE9" w:rsidP="00716FE8">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iCs/>
          <w:sz w:val="28"/>
          <w:szCs w:val="28"/>
          <w:bdr w:val="none" w:sz="0" w:space="0" w:color="auto"/>
        </w:rPr>
      </w:pPr>
    </w:p>
    <w:p w14:paraId="532E5EF6" w14:textId="5963C920" w:rsidR="00BA2AE3" w:rsidRPr="00906F75" w:rsidRDefault="00C26F56" w:rsidP="00734EC3">
      <w:pPr>
        <w:pStyle w:val="Heading"/>
        <w:rPr>
          <w:noProof/>
          <w:color w:val="000000" w:themeColor="text1"/>
        </w:rPr>
      </w:pPr>
      <w:r w:rsidRPr="00906F75">
        <w:rPr>
          <w:noProof/>
          <w:color w:val="000000" w:themeColor="text1"/>
        </w:rPr>
        <w:t>Additional information and</w:t>
      </w:r>
      <w:r w:rsidR="0069514D" w:rsidRPr="00906F75">
        <w:rPr>
          <w:noProof/>
          <w:color w:val="000000" w:themeColor="text1"/>
        </w:rPr>
        <w:t xml:space="preserve"> images available upon request.</w:t>
      </w:r>
    </w:p>
    <w:sectPr w:rsidR="00BA2AE3" w:rsidRPr="00906F75">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7C0EB" w14:textId="77777777" w:rsidR="00202328" w:rsidRDefault="00202328">
      <w:r>
        <w:separator/>
      </w:r>
    </w:p>
  </w:endnote>
  <w:endnote w:type="continuationSeparator" w:id="0">
    <w:p w14:paraId="38B2ACCB" w14:textId="77777777" w:rsidR="00202328" w:rsidRDefault="00202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altName w:val="﷽﷽﷽﷽﷽﷽﷽﷽rande"/>
    <w:panose1 w:val="020B0600040502020204"/>
    <w:charset w:val="00"/>
    <w:family w:val="swiss"/>
    <w:pitch w:val="variable"/>
    <w:sig w:usb0="E1000AEF" w:usb1="5000A1FF" w:usb2="00000000" w:usb3="00000000" w:csb0="000001BF" w:csb1="00000000"/>
  </w:font>
  <w:font w:name="Times">
    <w:altName w:val="﷽﷽﷽﷽﷽﷽﷽﷽"/>
    <w:panose1 w:val="00000000000000000000"/>
    <w:charset w:val="00"/>
    <w:family w:val="auto"/>
    <w:pitch w:val="variable"/>
    <w:sig w:usb0="00000003" w:usb1="00000000" w:usb2="00000000" w:usb3="00000000" w:csb0="00000007"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D477B" w14:textId="160F89D3" w:rsidR="00512EFC" w:rsidRDefault="00512EFC">
    <w:pPr>
      <w:pStyle w:val="Footer"/>
    </w:pPr>
    <w:r>
      <w:rPr>
        <w:noProof/>
      </w:rPr>
      <w:drawing>
        <wp:anchor distT="152400" distB="152400" distL="152400" distR="152400" simplePos="0" relativeHeight="251660288" behindDoc="0" locked="0" layoutInCell="1" allowOverlap="1" wp14:anchorId="6D272A9B" wp14:editId="129A7D0A">
          <wp:simplePos x="0" y="0"/>
          <wp:positionH relativeFrom="page">
            <wp:posOffset>6120130</wp:posOffset>
          </wp:positionH>
          <wp:positionV relativeFrom="page">
            <wp:posOffset>8513445</wp:posOffset>
          </wp:positionV>
          <wp:extent cx="989025" cy="719291"/>
          <wp:effectExtent l="0" t="0" r="0" b="0"/>
          <wp:wrapThrough wrapText="bothSides" distL="152400" distR="152400">
            <wp:wrapPolygon edited="1">
              <wp:start x="0" y="0"/>
              <wp:lineTo x="0" y="21595"/>
              <wp:lineTo x="21600" y="21595"/>
              <wp:lineTo x="21600" y="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Letterhead Address.jpg"/>
                  <pic:cNvPicPr>
                    <a:picLocks noChangeAspect="1"/>
                  </pic:cNvPicPr>
                </pic:nvPicPr>
                <pic:blipFill>
                  <a:blip r:embed="rId1"/>
                  <a:srcRect/>
                  <a:stretch>
                    <a:fillRect/>
                  </a:stretch>
                </pic:blipFill>
                <pic:spPr>
                  <a:xfrm>
                    <a:off x="0" y="0"/>
                    <a:ext cx="989025" cy="719291"/>
                  </a:xfrm>
                  <a:prstGeom prst="rect">
                    <a:avLst/>
                  </a:prstGeom>
                  <a:ln w="12700" cap="flat">
                    <a:noFill/>
                    <a:miter lim="400000"/>
                  </a:ln>
                  <a:effec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A9B4D" w14:textId="77777777" w:rsidR="00202328" w:rsidRDefault="00202328">
      <w:r>
        <w:separator/>
      </w:r>
    </w:p>
  </w:footnote>
  <w:footnote w:type="continuationSeparator" w:id="0">
    <w:p w14:paraId="1EA83D6D" w14:textId="77777777" w:rsidR="00202328" w:rsidRDefault="00202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3921C" w14:textId="77777777" w:rsidR="00512EFC" w:rsidRDefault="00512EFC">
    <w:r>
      <w:rPr>
        <w:noProof/>
      </w:rPr>
      <w:drawing>
        <wp:anchor distT="152400" distB="152400" distL="152400" distR="152400" simplePos="0" relativeHeight="251658240" behindDoc="1" locked="0" layoutInCell="1" allowOverlap="1" wp14:anchorId="2B85204E" wp14:editId="2D350889">
          <wp:simplePos x="0" y="0"/>
          <wp:positionH relativeFrom="page">
            <wp:posOffset>5890267</wp:posOffset>
          </wp:positionH>
          <wp:positionV relativeFrom="page">
            <wp:posOffset>1051000</wp:posOffset>
          </wp:positionV>
          <wp:extent cx="1139101" cy="1178167"/>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BWG LOGO MASTER.jpg"/>
                  <pic:cNvPicPr>
                    <a:picLocks noChangeAspect="1"/>
                  </pic:cNvPicPr>
                </pic:nvPicPr>
                <pic:blipFill>
                  <a:blip r:embed="rId1"/>
                  <a:stretch>
                    <a:fillRect/>
                  </a:stretch>
                </pic:blipFill>
                <pic:spPr>
                  <a:xfrm>
                    <a:off x="0" y="0"/>
                    <a:ext cx="1139101" cy="1178167"/>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4CA"/>
    <w:rsid w:val="00001178"/>
    <w:rsid w:val="0002639E"/>
    <w:rsid w:val="000361B0"/>
    <w:rsid w:val="00051B9B"/>
    <w:rsid w:val="00061FD8"/>
    <w:rsid w:val="00063DAF"/>
    <w:rsid w:val="00066B62"/>
    <w:rsid w:val="00085DF2"/>
    <w:rsid w:val="00090B90"/>
    <w:rsid w:val="000A1A5D"/>
    <w:rsid w:val="000B2CED"/>
    <w:rsid w:val="000B7DDB"/>
    <w:rsid w:val="000D723A"/>
    <w:rsid w:val="000E3F1E"/>
    <w:rsid w:val="000E6F1A"/>
    <w:rsid w:val="000F2489"/>
    <w:rsid w:val="000F5B6B"/>
    <w:rsid w:val="00100BCD"/>
    <w:rsid w:val="001025FA"/>
    <w:rsid w:val="001171B5"/>
    <w:rsid w:val="00122106"/>
    <w:rsid w:val="00122A24"/>
    <w:rsid w:val="001250DE"/>
    <w:rsid w:val="00165B72"/>
    <w:rsid w:val="00184C57"/>
    <w:rsid w:val="001903E4"/>
    <w:rsid w:val="001A26D6"/>
    <w:rsid w:val="001A4178"/>
    <w:rsid w:val="001B3437"/>
    <w:rsid w:val="001B65AD"/>
    <w:rsid w:val="001C66E2"/>
    <w:rsid w:val="001E28FD"/>
    <w:rsid w:val="001E657B"/>
    <w:rsid w:val="001F1944"/>
    <w:rsid w:val="001F2CAE"/>
    <w:rsid w:val="00202328"/>
    <w:rsid w:val="00217373"/>
    <w:rsid w:val="0022229F"/>
    <w:rsid w:val="002301C1"/>
    <w:rsid w:val="002324CA"/>
    <w:rsid w:val="00240A48"/>
    <w:rsid w:val="00243302"/>
    <w:rsid w:val="002567E4"/>
    <w:rsid w:val="0026768C"/>
    <w:rsid w:val="00270E1C"/>
    <w:rsid w:val="002820B8"/>
    <w:rsid w:val="00283345"/>
    <w:rsid w:val="00284817"/>
    <w:rsid w:val="002940A4"/>
    <w:rsid w:val="002C3F36"/>
    <w:rsid w:val="002F2D90"/>
    <w:rsid w:val="00302D53"/>
    <w:rsid w:val="003059C8"/>
    <w:rsid w:val="00335CE9"/>
    <w:rsid w:val="00340129"/>
    <w:rsid w:val="00346101"/>
    <w:rsid w:val="00351BF8"/>
    <w:rsid w:val="00355FBE"/>
    <w:rsid w:val="00356D21"/>
    <w:rsid w:val="00374213"/>
    <w:rsid w:val="00382833"/>
    <w:rsid w:val="00386002"/>
    <w:rsid w:val="003A7EA4"/>
    <w:rsid w:val="003B6401"/>
    <w:rsid w:val="003C59F4"/>
    <w:rsid w:val="003C7CE1"/>
    <w:rsid w:val="003D0816"/>
    <w:rsid w:val="003D2C5B"/>
    <w:rsid w:val="003D6E36"/>
    <w:rsid w:val="003E3746"/>
    <w:rsid w:val="003F4638"/>
    <w:rsid w:val="004056D2"/>
    <w:rsid w:val="00405B1D"/>
    <w:rsid w:val="00433C91"/>
    <w:rsid w:val="00433F74"/>
    <w:rsid w:val="00441608"/>
    <w:rsid w:val="00445B31"/>
    <w:rsid w:val="00466A1A"/>
    <w:rsid w:val="00473BB4"/>
    <w:rsid w:val="00485259"/>
    <w:rsid w:val="00485EC2"/>
    <w:rsid w:val="004A19A1"/>
    <w:rsid w:val="004A5376"/>
    <w:rsid w:val="004D085E"/>
    <w:rsid w:val="004D3287"/>
    <w:rsid w:val="004E00E7"/>
    <w:rsid w:val="004E4383"/>
    <w:rsid w:val="0050164C"/>
    <w:rsid w:val="00507147"/>
    <w:rsid w:val="00511B5A"/>
    <w:rsid w:val="00512EFC"/>
    <w:rsid w:val="005307A7"/>
    <w:rsid w:val="00530B7C"/>
    <w:rsid w:val="005440B9"/>
    <w:rsid w:val="0054501D"/>
    <w:rsid w:val="00566A5C"/>
    <w:rsid w:val="005752C0"/>
    <w:rsid w:val="0058147F"/>
    <w:rsid w:val="005C520C"/>
    <w:rsid w:val="005E64AE"/>
    <w:rsid w:val="005F3D75"/>
    <w:rsid w:val="005F5F91"/>
    <w:rsid w:val="006026EA"/>
    <w:rsid w:val="006053CE"/>
    <w:rsid w:val="00627384"/>
    <w:rsid w:val="00627717"/>
    <w:rsid w:val="00627A49"/>
    <w:rsid w:val="00640420"/>
    <w:rsid w:val="00644748"/>
    <w:rsid w:val="006555DF"/>
    <w:rsid w:val="006573C6"/>
    <w:rsid w:val="00681AB6"/>
    <w:rsid w:val="00687EA6"/>
    <w:rsid w:val="0069410A"/>
    <w:rsid w:val="0069514D"/>
    <w:rsid w:val="00696393"/>
    <w:rsid w:val="006C073F"/>
    <w:rsid w:val="006E27D3"/>
    <w:rsid w:val="00700227"/>
    <w:rsid w:val="00705910"/>
    <w:rsid w:val="00714BBC"/>
    <w:rsid w:val="00715B4D"/>
    <w:rsid w:val="00716FE8"/>
    <w:rsid w:val="00721369"/>
    <w:rsid w:val="007346BB"/>
    <w:rsid w:val="00734EC3"/>
    <w:rsid w:val="00737C1F"/>
    <w:rsid w:val="007523C9"/>
    <w:rsid w:val="00761C96"/>
    <w:rsid w:val="00783CB3"/>
    <w:rsid w:val="007901D8"/>
    <w:rsid w:val="00791ACB"/>
    <w:rsid w:val="00792AB7"/>
    <w:rsid w:val="007939DB"/>
    <w:rsid w:val="00795A7F"/>
    <w:rsid w:val="00796FE8"/>
    <w:rsid w:val="007C1499"/>
    <w:rsid w:val="007C74D1"/>
    <w:rsid w:val="007D5A78"/>
    <w:rsid w:val="007F1C8B"/>
    <w:rsid w:val="007F7AD5"/>
    <w:rsid w:val="00800663"/>
    <w:rsid w:val="00811F8E"/>
    <w:rsid w:val="0081532E"/>
    <w:rsid w:val="00817AA9"/>
    <w:rsid w:val="008231D9"/>
    <w:rsid w:val="008342AA"/>
    <w:rsid w:val="008439A5"/>
    <w:rsid w:val="00854AF9"/>
    <w:rsid w:val="008667B4"/>
    <w:rsid w:val="00870A57"/>
    <w:rsid w:val="0088282E"/>
    <w:rsid w:val="00891761"/>
    <w:rsid w:val="008A4E15"/>
    <w:rsid w:val="008B4CD9"/>
    <w:rsid w:val="008B5142"/>
    <w:rsid w:val="008B5D81"/>
    <w:rsid w:val="008C3AA4"/>
    <w:rsid w:val="008F359B"/>
    <w:rsid w:val="008F7C97"/>
    <w:rsid w:val="00906F75"/>
    <w:rsid w:val="0091114F"/>
    <w:rsid w:val="00911D13"/>
    <w:rsid w:val="009316AD"/>
    <w:rsid w:val="00931F22"/>
    <w:rsid w:val="0094234E"/>
    <w:rsid w:val="009508FF"/>
    <w:rsid w:val="009651D0"/>
    <w:rsid w:val="009665D8"/>
    <w:rsid w:val="00974E0F"/>
    <w:rsid w:val="009A0F6C"/>
    <w:rsid w:val="009A5090"/>
    <w:rsid w:val="009A525D"/>
    <w:rsid w:val="009C5C45"/>
    <w:rsid w:val="009E0415"/>
    <w:rsid w:val="009E0BCA"/>
    <w:rsid w:val="009E4957"/>
    <w:rsid w:val="009E5A07"/>
    <w:rsid w:val="009F04D7"/>
    <w:rsid w:val="009F2F6E"/>
    <w:rsid w:val="00A06260"/>
    <w:rsid w:val="00A062C6"/>
    <w:rsid w:val="00A10F7D"/>
    <w:rsid w:val="00A1746B"/>
    <w:rsid w:val="00A32778"/>
    <w:rsid w:val="00A37F99"/>
    <w:rsid w:val="00A40C4F"/>
    <w:rsid w:val="00A41AC2"/>
    <w:rsid w:val="00A45358"/>
    <w:rsid w:val="00A678B2"/>
    <w:rsid w:val="00A83103"/>
    <w:rsid w:val="00AA2858"/>
    <w:rsid w:val="00AD2826"/>
    <w:rsid w:val="00AE012E"/>
    <w:rsid w:val="00AE086D"/>
    <w:rsid w:val="00AE6F0D"/>
    <w:rsid w:val="00B04907"/>
    <w:rsid w:val="00B215D4"/>
    <w:rsid w:val="00B40DB6"/>
    <w:rsid w:val="00B46ABB"/>
    <w:rsid w:val="00B53F40"/>
    <w:rsid w:val="00B8457F"/>
    <w:rsid w:val="00B96B67"/>
    <w:rsid w:val="00BA2AE3"/>
    <w:rsid w:val="00BA43E6"/>
    <w:rsid w:val="00BB58D4"/>
    <w:rsid w:val="00BC76CC"/>
    <w:rsid w:val="00BD1C97"/>
    <w:rsid w:val="00BD22C0"/>
    <w:rsid w:val="00BF26F7"/>
    <w:rsid w:val="00BF5DB8"/>
    <w:rsid w:val="00C169DB"/>
    <w:rsid w:val="00C17FDC"/>
    <w:rsid w:val="00C25662"/>
    <w:rsid w:val="00C26F56"/>
    <w:rsid w:val="00C5013E"/>
    <w:rsid w:val="00C5644A"/>
    <w:rsid w:val="00C574D1"/>
    <w:rsid w:val="00C67330"/>
    <w:rsid w:val="00C71522"/>
    <w:rsid w:val="00C74E36"/>
    <w:rsid w:val="00C92E36"/>
    <w:rsid w:val="00C97164"/>
    <w:rsid w:val="00CC272A"/>
    <w:rsid w:val="00CC3501"/>
    <w:rsid w:val="00CC7941"/>
    <w:rsid w:val="00CD2165"/>
    <w:rsid w:val="00CF3D13"/>
    <w:rsid w:val="00CF77A9"/>
    <w:rsid w:val="00D00ECE"/>
    <w:rsid w:val="00D17175"/>
    <w:rsid w:val="00D2495C"/>
    <w:rsid w:val="00D43F4C"/>
    <w:rsid w:val="00D52893"/>
    <w:rsid w:val="00D53437"/>
    <w:rsid w:val="00D56DC6"/>
    <w:rsid w:val="00D65F77"/>
    <w:rsid w:val="00D663D9"/>
    <w:rsid w:val="00D72D15"/>
    <w:rsid w:val="00D74AAF"/>
    <w:rsid w:val="00D87BCD"/>
    <w:rsid w:val="00DB052F"/>
    <w:rsid w:val="00DB2E30"/>
    <w:rsid w:val="00DB4DD7"/>
    <w:rsid w:val="00DB6490"/>
    <w:rsid w:val="00DB6DB1"/>
    <w:rsid w:val="00DB7463"/>
    <w:rsid w:val="00DC7253"/>
    <w:rsid w:val="00DC7F9B"/>
    <w:rsid w:val="00DD1121"/>
    <w:rsid w:val="00DD1FDB"/>
    <w:rsid w:val="00DE31C4"/>
    <w:rsid w:val="00E058C7"/>
    <w:rsid w:val="00E063B9"/>
    <w:rsid w:val="00E11270"/>
    <w:rsid w:val="00E205B9"/>
    <w:rsid w:val="00E20BAC"/>
    <w:rsid w:val="00E2468F"/>
    <w:rsid w:val="00E25CE2"/>
    <w:rsid w:val="00E40360"/>
    <w:rsid w:val="00E47B23"/>
    <w:rsid w:val="00E51BA7"/>
    <w:rsid w:val="00EA0E56"/>
    <w:rsid w:val="00EA3ACB"/>
    <w:rsid w:val="00EA4A5D"/>
    <w:rsid w:val="00EA5C3A"/>
    <w:rsid w:val="00ED514A"/>
    <w:rsid w:val="00EF56F2"/>
    <w:rsid w:val="00F035A1"/>
    <w:rsid w:val="00F12B9A"/>
    <w:rsid w:val="00F14DFA"/>
    <w:rsid w:val="00F16592"/>
    <w:rsid w:val="00F34345"/>
    <w:rsid w:val="00F52EB3"/>
    <w:rsid w:val="00F65653"/>
    <w:rsid w:val="00F82640"/>
    <w:rsid w:val="00F84914"/>
    <w:rsid w:val="00FA65EE"/>
    <w:rsid w:val="00FB6101"/>
    <w:rsid w:val="00FC2054"/>
    <w:rsid w:val="00FC3FDB"/>
    <w:rsid w:val="00FE2ADE"/>
    <w:rsid w:val="00FE722D"/>
    <w:rsid w:val="00FF1821"/>
    <w:rsid w:val="00FF2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C92A4D"/>
  <w15:docId w15:val="{D0374CFA-D460-874D-BDE2-D8B0D9976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ing">
    <w:name w:val="Heading"/>
    <w:rPr>
      <w:rFonts w:ascii="Calibri" w:hAnsi="Calibri" w:cs="Arial Unicode MS"/>
      <w:b/>
      <w:bCs/>
      <w:color w:val="0168AB"/>
      <w:sz w:val="28"/>
      <w:szCs w:val="28"/>
    </w:rPr>
  </w:style>
  <w:style w:type="paragraph" w:customStyle="1" w:styleId="Body">
    <w:name w:val="Body"/>
    <w:rPr>
      <w:rFonts w:ascii="Calibri Light" w:eastAsia="Calibri Light" w:hAnsi="Calibri Light" w:cs="Calibri Light"/>
      <w:color w:val="000000"/>
      <w:sz w:val="22"/>
      <w:szCs w:val="22"/>
    </w:rPr>
  </w:style>
  <w:style w:type="paragraph" w:customStyle="1" w:styleId="TableStyle2">
    <w:name w:val="Table Style 2"/>
    <w:rPr>
      <w:rFonts w:ascii="Helvetica" w:hAnsi="Helvetica" w:cs="Arial Unicode MS"/>
      <w:color w:val="000000"/>
      <w:lang w:val="de-DE"/>
    </w:rPr>
  </w:style>
  <w:style w:type="paragraph" w:styleId="Header">
    <w:name w:val="header"/>
    <w:basedOn w:val="Normal"/>
    <w:link w:val="HeaderChar"/>
    <w:uiPriority w:val="99"/>
    <w:unhideWhenUsed/>
    <w:rsid w:val="000F2489"/>
    <w:pPr>
      <w:tabs>
        <w:tab w:val="center" w:pos="4320"/>
        <w:tab w:val="right" w:pos="8640"/>
      </w:tabs>
    </w:pPr>
  </w:style>
  <w:style w:type="character" w:customStyle="1" w:styleId="HeaderChar">
    <w:name w:val="Header Char"/>
    <w:basedOn w:val="DefaultParagraphFont"/>
    <w:link w:val="Header"/>
    <w:uiPriority w:val="99"/>
    <w:rsid w:val="000F2489"/>
    <w:rPr>
      <w:sz w:val="24"/>
      <w:szCs w:val="24"/>
    </w:rPr>
  </w:style>
  <w:style w:type="paragraph" w:styleId="Footer">
    <w:name w:val="footer"/>
    <w:basedOn w:val="Normal"/>
    <w:link w:val="FooterChar"/>
    <w:uiPriority w:val="99"/>
    <w:unhideWhenUsed/>
    <w:rsid w:val="000F2489"/>
    <w:pPr>
      <w:tabs>
        <w:tab w:val="center" w:pos="4320"/>
        <w:tab w:val="right" w:pos="8640"/>
      </w:tabs>
    </w:pPr>
  </w:style>
  <w:style w:type="character" w:customStyle="1" w:styleId="FooterChar">
    <w:name w:val="Footer Char"/>
    <w:basedOn w:val="DefaultParagraphFont"/>
    <w:link w:val="Footer"/>
    <w:uiPriority w:val="99"/>
    <w:rsid w:val="000F2489"/>
    <w:rPr>
      <w:sz w:val="24"/>
      <w:szCs w:val="24"/>
    </w:rPr>
  </w:style>
  <w:style w:type="paragraph" w:styleId="BalloonText">
    <w:name w:val="Balloon Text"/>
    <w:basedOn w:val="Normal"/>
    <w:link w:val="BalloonTextChar"/>
    <w:uiPriority w:val="99"/>
    <w:semiHidden/>
    <w:unhideWhenUsed/>
    <w:rsid w:val="00F52E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2EB3"/>
    <w:rPr>
      <w:rFonts w:ascii="Lucida Grande" w:hAnsi="Lucida Grande" w:cs="Lucida Grande"/>
      <w:sz w:val="18"/>
      <w:szCs w:val="18"/>
    </w:rPr>
  </w:style>
  <w:style w:type="paragraph" w:styleId="NormalWeb">
    <w:name w:val="Normal (Web)"/>
    <w:basedOn w:val="Normal"/>
    <w:uiPriority w:val="99"/>
    <w:semiHidden/>
    <w:unhideWhenUsed/>
    <w:rsid w:val="00734EC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character" w:styleId="Emphasis">
    <w:name w:val="Emphasis"/>
    <w:basedOn w:val="DefaultParagraphFont"/>
    <w:uiPriority w:val="20"/>
    <w:qFormat/>
    <w:rsid w:val="00CF77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664238">
      <w:bodyDiv w:val="1"/>
      <w:marLeft w:val="0"/>
      <w:marRight w:val="0"/>
      <w:marTop w:val="0"/>
      <w:marBottom w:val="0"/>
      <w:divBdr>
        <w:top w:val="none" w:sz="0" w:space="0" w:color="auto"/>
        <w:left w:val="none" w:sz="0" w:space="0" w:color="auto"/>
        <w:bottom w:val="none" w:sz="0" w:space="0" w:color="auto"/>
        <w:right w:val="none" w:sz="0" w:space="0" w:color="auto"/>
      </w:divBdr>
    </w:div>
    <w:div w:id="313879947">
      <w:bodyDiv w:val="1"/>
      <w:marLeft w:val="0"/>
      <w:marRight w:val="0"/>
      <w:marTop w:val="0"/>
      <w:marBottom w:val="0"/>
      <w:divBdr>
        <w:top w:val="none" w:sz="0" w:space="0" w:color="auto"/>
        <w:left w:val="none" w:sz="0" w:space="0" w:color="auto"/>
        <w:bottom w:val="none" w:sz="0" w:space="0" w:color="auto"/>
        <w:right w:val="none" w:sz="0" w:space="0" w:color="auto"/>
      </w:divBdr>
    </w:div>
    <w:div w:id="624122075">
      <w:bodyDiv w:val="1"/>
      <w:marLeft w:val="0"/>
      <w:marRight w:val="0"/>
      <w:marTop w:val="0"/>
      <w:marBottom w:val="0"/>
      <w:divBdr>
        <w:top w:val="none" w:sz="0" w:space="0" w:color="auto"/>
        <w:left w:val="none" w:sz="0" w:space="0" w:color="auto"/>
        <w:bottom w:val="none" w:sz="0" w:space="0" w:color="auto"/>
        <w:right w:val="none" w:sz="0" w:space="0" w:color="auto"/>
      </w:divBdr>
    </w:div>
    <w:div w:id="824973412">
      <w:bodyDiv w:val="1"/>
      <w:marLeft w:val="0"/>
      <w:marRight w:val="0"/>
      <w:marTop w:val="0"/>
      <w:marBottom w:val="0"/>
      <w:divBdr>
        <w:top w:val="none" w:sz="0" w:space="0" w:color="auto"/>
        <w:left w:val="none" w:sz="0" w:space="0" w:color="auto"/>
        <w:bottom w:val="none" w:sz="0" w:space="0" w:color="auto"/>
        <w:right w:val="none" w:sz="0" w:space="0" w:color="auto"/>
      </w:divBdr>
    </w:div>
    <w:div w:id="1093625421">
      <w:bodyDiv w:val="1"/>
      <w:marLeft w:val="0"/>
      <w:marRight w:val="0"/>
      <w:marTop w:val="0"/>
      <w:marBottom w:val="0"/>
      <w:divBdr>
        <w:top w:val="none" w:sz="0" w:space="0" w:color="auto"/>
        <w:left w:val="none" w:sz="0" w:space="0" w:color="auto"/>
        <w:bottom w:val="none" w:sz="0" w:space="0" w:color="auto"/>
        <w:right w:val="none" w:sz="0" w:space="0" w:color="auto"/>
      </w:divBdr>
    </w:div>
    <w:div w:id="1387921494">
      <w:bodyDiv w:val="1"/>
      <w:marLeft w:val="0"/>
      <w:marRight w:val="0"/>
      <w:marTop w:val="0"/>
      <w:marBottom w:val="0"/>
      <w:divBdr>
        <w:top w:val="none" w:sz="0" w:space="0" w:color="auto"/>
        <w:left w:val="none" w:sz="0" w:space="0" w:color="auto"/>
        <w:bottom w:val="none" w:sz="0" w:space="0" w:color="auto"/>
        <w:right w:val="none" w:sz="0" w:space="0" w:color="auto"/>
      </w:divBdr>
    </w:div>
    <w:div w:id="1815754118">
      <w:bodyDiv w:val="1"/>
      <w:marLeft w:val="0"/>
      <w:marRight w:val="0"/>
      <w:marTop w:val="0"/>
      <w:marBottom w:val="0"/>
      <w:divBdr>
        <w:top w:val="none" w:sz="0" w:space="0" w:color="auto"/>
        <w:left w:val="none" w:sz="0" w:space="0" w:color="auto"/>
        <w:bottom w:val="none" w:sz="0" w:space="0" w:color="auto"/>
        <w:right w:val="none" w:sz="0" w:space="0" w:color="auto"/>
      </w:divBdr>
    </w:div>
    <w:div w:id="2124155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Calibri Light"/>
            <a:ea typeface="Calibri Light"/>
            <a:cs typeface="Calibri Light"/>
            <a:sym typeface="Calibri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Barry Whistler</cp:lastModifiedBy>
  <cp:revision>3</cp:revision>
  <cp:lastPrinted>2021-11-27T20:46:00Z</cp:lastPrinted>
  <dcterms:created xsi:type="dcterms:W3CDTF">2021-11-27T20:46:00Z</dcterms:created>
  <dcterms:modified xsi:type="dcterms:W3CDTF">2021-11-27T20:57:00Z</dcterms:modified>
</cp:coreProperties>
</file>